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</w:rPr>
        <w:t>辽宁省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/>
        </w:rPr>
        <w:t>畜牧业协会行业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</w:rPr>
        <w:t>自律公约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pStyle w:val="2"/>
        <w:numPr>
          <w:ilvl w:val="0"/>
          <w:numId w:val="1"/>
        </w:num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 则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更好地发挥行业组织的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引领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作用，规范行业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自律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护行业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合法权益，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提高行业整体素质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与声誉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促进行业持续健康有序发展，根据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《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畜牧法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》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和与畜牧业行业相关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法律、法规及有关规定，在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省民政厅社管局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指导下，结合我省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畜牧业发展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实际制定本公约。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本公约适用于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我省畜牧业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从事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畜牧生产、养殖、经营等行业内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的人员或单位。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辽宁省畜牧业行业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律的基本原则是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守法、诚信、团结、和谐、公平。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自律的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宗旨是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促进我省畜牧业稳步长久发展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本公约通过建立自律和引导机制，倡议行业从业单位加入本公约，从维护社会公共利益和全行业整体利益的高度出发，积极推进行业自律，创造良好的行业发展环境。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第二章 自律条款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遵守国家法律、法规和有关规定，严格履行行业规范要求，牢固树立法制观念，依法经营，诚信服务，自觉维护行业的共同声誉。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遵守社会主义市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场经济规则和社会公德，自觉维护公开、公平、公正的市场竞争秩序与正常的经营秩序，反对欺诈，反对不正当竞争，不做有损行业整体形象和利益的事。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严禁商业贿赂和恶性价格竞争，严禁恶意贬损同行，严禁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利用权力机构的影响对其他企业施加压力以争取非正常业务。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0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服从政府及行业主管部门的监督、管理和指导。行业成员必须取得行业主管部门颁发的资质证书，从业人员持有相应的岗位证书。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0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遵守合同，恪守承诺，忠实履行义务，严格按照与委托人签订的服务合同，提供质价相符的服务。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第九条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维护行业人员权益，反映行业合理诉求。正确引导舆论导向，积极协调社会资源，争取有关部门支持，推动行业进步。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第十条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加强自身建设，提高服务能力，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提高服务品质，自觉接受社会各界的监督和批评，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以良好的职业操守和优质的专业服务，培育和维护行业组织形象。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提倡行业成员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团结互助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合作共赢、和谐自律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，发挥行业整体优势，对行业中发生的热点、难点和重大问题，应互通信息，共同研讨，协商解决。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加强企业基础管理，自觉规范企业经营及管理行为，提倡文明经营、优质服务，构建企业文化，塑造企业良好形象。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树立全方位的创新意识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加强市场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和政策研究，建立与行业特点相适应的人才发展战略，促进制度创新、组织创新、产品创新、服务创新，提高行业竞争力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研用</w:t>
      </w:r>
      <w:r>
        <w:rPr>
          <w:rFonts w:hint="eastAsia" w:ascii="仿宋_GB2312" w:hAnsi="仿宋_GB2312" w:eastAsia="仿宋_GB2312" w:cs="仿宋_GB2312"/>
          <w:sz w:val="32"/>
          <w:szCs w:val="32"/>
        </w:rPr>
        <w:t>新技术、新方法、新工艺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保护知识产权，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坚决杜绝知识产权侵权行为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充分发挥和保护从业人员生产积极性，加强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从业人员思想教育和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职业道德建设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全面提升从业人员职业道德水平和综合素质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第三章 公约的执行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第十五条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本公约由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本会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负责组织实施,向本公约成员单位传递行业的法规、政策及行业自律信息；及时向政府主管部门反映成员单位的意愿和要求，维护成员单位的正当权益，并对成员单位执行本公约的情况进行监督检查。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第十六条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会员单位、行业成员违反本公约，本会将配合相关部门认真调查，公布处理结果。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第十七条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会员单位违反本公约，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辽宁省畜牧业协会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可根据具体情况采取以下惩戒措施：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（一）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取消会员单位资格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（二）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请相关部门开展法律监督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1" w:firstLineChars="0"/>
        <w:jc w:val="both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（三）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通过媒体曝光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1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（四）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其他法律手段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。</w:t>
      </w:r>
    </w:p>
    <w:p>
      <w:pPr>
        <w:pStyle w:val="2"/>
        <w:numPr>
          <w:ilvl w:val="0"/>
          <w:numId w:val="3"/>
        </w:num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 则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第十九条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本公约生效期间，经本会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  <w:t>1/3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以上会员单位提议，可提请理事会对本公约进行修改。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第二十条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本公约所列条款中，凡国家政策法规已有规定的，以国家政策法规为准。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6"/>
          <w:w w:val="10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第二十一条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本公约经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年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第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审议通过后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生效，由本会秘书处负责解释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329AD"/>
    <w:multiLevelType w:val="singleLevel"/>
    <w:tmpl w:val="B13329A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8B3D33C"/>
    <w:multiLevelType w:val="singleLevel"/>
    <w:tmpl w:val="C8B3D33C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47CE65E1"/>
    <w:multiLevelType w:val="singleLevel"/>
    <w:tmpl w:val="47CE65E1"/>
    <w:lvl w:ilvl="0" w:tentative="0">
      <w:start w:val="1"/>
      <w:numFmt w:val="chineseCounting"/>
      <w:suff w:val="space"/>
      <w:lvlText w:val="第%1条"/>
      <w:lvlJc w:val="left"/>
      <w:pPr>
        <w:ind w:left="-1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jIwOGRlMGRjZjQ3MTUyNTc1MWVhODAzZDhlMjIifQ=="/>
  </w:docVars>
  <w:rsids>
    <w:rsidRoot w:val="3B893D4D"/>
    <w:rsid w:val="254725ED"/>
    <w:rsid w:val="3B89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2023-08-06T07:23:00Z</dcterms:created>
  <dc:creator>杨秋凤</dc:creator>
  <cp:lastModifiedBy>杨秋凤</cp:lastModifiedBy>
  <dcterms:modified xsi:type="dcterms:W3CDTF">2023-09-11T01:43:11Z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169A9C450172485C8CD69839481BAF93_11</vt:lpwstr>
  </property>
</Properties>
</file>