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辽宁省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畜牧业协会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内部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矛盾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纠纷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解决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/>
        <w:rPr>
          <w:color w:val="000000"/>
        </w:rPr>
      </w:pPr>
    </w:p>
    <w:p>
      <w:pPr>
        <w:pStyle w:val="2"/>
        <w:bidi w:val="0"/>
        <w:jc w:val="center"/>
      </w:pPr>
      <w:r>
        <w:rPr>
          <w:rFonts w:hint="eastAsia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为支持</w:t>
      </w:r>
      <w:r>
        <w:rPr>
          <w:rFonts w:ascii="仿宋" w:hAnsi="仿宋" w:eastAsia="仿宋"/>
          <w:sz w:val="32"/>
          <w:szCs w:val="32"/>
        </w:rPr>
        <w:t>稳妥解决</w:t>
      </w:r>
      <w:r>
        <w:rPr>
          <w:rFonts w:hint="eastAsia" w:ascii="仿宋" w:hAnsi="仿宋" w:eastAsia="仿宋"/>
          <w:sz w:val="32"/>
          <w:szCs w:val="32"/>
        </w:rPr>
        <w:t>内部</w:t>
      </w:r>
      <w:r>
        <w:rPr>
          <w:rFonts w:ascii="仿宋" w:hAnsi="仿宋" w:eastAsia="仿宋"/>
          <w:sz w:val="32"/>
          <w:szCs w:val="32"/>
        </w:rPr>
        <w:t>矛盾</w:t>
      </w:r>
      <w:r>
        <w:rPr>
          <w:rFonts w:hint="eastAsia" w:ascii="仿宋" w:hAnsi="仿宋" w:eastAsia="仿宋"/>
          <w:sz w:val="32"/>
          <w:szCs w:val="32"/>
          <w:lang w:eastAsia="zh-CN"/>
        </w:rPr>
        <w:t>纠纷</w:t>
      </w:r>
      <w:r>
        <w:rPr>
          <w:rFonts w:ascii="仿宋" w:hAnsi="仿宋" w:eastAsia="仿宋"/>
          <w:sz w:val="32"/>
          <w:szCs w:val="32"/>
        </w:rPr>
        <w:t>，维护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</w:rPr>
        <w:t>合法权益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根据《社会团体登记管理条例》《辽宁省社会组织管理条例》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和本会章程</w:t>
      </w:r>
      <w:r>
        <w:rPr>
          <w:rFonts w:hint="eastAsia" w:ascii="仿宋" w:hAnsi="仿宋" w:eastAsia="仿宋"/>
          <w:sz w:val="32"/>
          <w:szCs w:val="32"/>
        </w:rPr>
        <w:t>等有关规定，制定本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解决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</w:rPr>
        <w:t>内部矛盾纠纷适用本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解决</w:t>
      </w:r>
      <w:r>
        <w:rPr>
          <w:rFonts w:hint="eastAsia" w:ascii="仿宋" w:hAnsi="仿宋" w:eastAsia="仿宋"/>
          <w:sz w:val="32"/>
          <w:szCs w:val="32"/>
          <w:lang w:eastAsia="zh-CN"/>
        </w:rPr>
        <w:t>矛盾</w:t>
      </w:r>
      <w:r>
        <w:rPr>
          <w:rFonts w:hint="eastAsia" w:ascii="仿宋" w:hAnsi="仿宋" w:eastAsia="仿宋"/>
          <w:sz w:val="32"/>
          <w:szCs w:val="32"/>
        </w:rPr>
        <w:t>纠纷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/>
          <w:sz w:val="32"/>
          <w:szCs w:val="32"/>
        </w:rPr>
        <w:t>遵循不违背法律、法规和国家政策，尊重当事人权利，不得因调解而阻止当事人依法通过</w:t>
      </w:r>
      <w:r>
        <w:rPr>
          <w:rFonts w:hint="eastAsia" w:ascii="仿宋" w:hAnsi="仿宋" w:eastAsia="仿宋"/>
          <w:sz w:val="32"/>
          <w:szCs w:val="32"/>
          <w:lang w:eastAsia="zh-CN"/>
        </w:rPr>
        <w:t>协商、</w:t>
      </w:r>
      <w:r>
        <w:rPr>
          <w:rFonts w:hint="eastAsia" w:ascii="仿宋" w:hAnsi="仿宋" w:eastAsia="仿宋"/>
          <w:sz w:val="32"/>
          <w:szCs w:val="32"/>
        </w:rPr>
        <w:t>仲裁、</w:t>
      </w:r>
      <w:r>
        <w:rPr>
          <w:rFonts w:hint="eastAsia" w:ascii="仿宋" w:hAnsi="仿宋" w:eastAsia="仿宋"/>
          <w:sz w:val="32"/>
          <w:szCs w:val="32"/>
          <w:lang w:eastAsia="zh-CN"/>
        </w:rPr>
        <w:t>诉讼</w:t>
      </w:r>
      <w:r>
        <w:rPr>
          <w:rFonts w:hint="eastAsia" w:ascii="仿宋" w:hAnsi="仿宋" w:eastAsia="仿宋"/>
          <w:sz w:val="32"/>
          <w:szCs w:val="32"/>
        </w:rPr>
        <w:t>等途径维护自己权利的原则。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健全以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</w:rPr>
        <w:t>章程为核心的法人治理结构，积极发挥党组织和会员大会、理事会、监事会职能作用，建立民主协商和内部矛盾</w:t>
      </w:r>
      <w:r>
        <w:rPr>
          <w:rFonts w:hint="eastAsia" w:ascii="仿宋" w:hAnsi="仿宋" w:eastAsia="仿宋"/>
          <w:sz w:val="32"/>
          <w:szCs w:val="32"/>
          <w:lang w:eastAsia="zh-CN"/>
        </w:rPr>
        <w:t>纠纷</w:t>
      </w:r>
      <w:r>
        <w:rPr>
          <w:rFonts w:hint="eastAsia" w:ascii="仿宋" w:hAnsi="仿宋" w:eastAsia="仿宋"/>
          <w:sz w:val="32"/>
          <w:szCs w:val="32"/>
        </w:rPr>
        <w:t>调解机制，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立足自身积极</w:t>
      </w:r>
      <w:r>
        <w:rPr>
          <w:rFonts w:hint="eastAsia" w:ascii="仿宋" w:hAnsi="仿宋" w:eastAsia="仿宋"/>
          <w:sz w:val="32"/>
          <w:szCs w:val="32"/>
        </w:rPr>
        <w:t>解决因内部矛盾纠纷。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无法</w:t>
      </w:r>
      <w:r>
        <w:rPr>
          <w:rFonts w:hint="eastAsia" w:ascii="仿宋" w:hAnsi="仿宋" w:eastAsia="仿宋"/>
          <w:sz w:val="32"/>
          <w:szCs w:val="32"/>
          <w:lang w:eastAsia="zh-CN"/>
        </w:rPr>
        <w:t>协商</w:t>
      </w:r>
      <w:r>
        <w:rPr>
          <w:rFonts w:hint="eastAsia" w:ascii="仿宋" w:hAnsi="仿宋" w:eastAsia="仿宋"/>
          <w:sz w:val="32"/>
          <w:szCs w:val="32"/>
        </w:rPr>
        <w:t>解决内部矛盾纠纷，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应当及时向</w:t>
      </w:r>
      <w:r>
        <w:rPr>
          <w:rFonts w:hint="eastAsia" w:ascii="仿宋" w:hAnsi="仿宋" w:eastAsia="仿宋"/>
          <w:sz w:val="32"/>
          <w:szCs w:val="32"/>
        </w:rPr>
        <w:t>业务主管单位、党建工作机构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报告情况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主动</w:t>
      </w:r>
      <w:r>
        <w:rPr>
          <w:rFonts w:hint="eastAsia" w:ascii="仿宋" w:hAnsi="仿宋" w:eastAsia="仿宋"/>
          <w:sz w:val="32"/>
          <w:szCs w:val="32"/>
        </w:rPr>
        <w:t>协调解决因内部</w:t>
      </w:r>
      <w:r>
        <w:rPr>
          <w:rFonts w:hint="default" w:ascii="仿宋" w:hAnsi="仿宋" w:eastAsia="仿宋"/>
          <w:sz w:val="32"/>
          <w:szCs w:val="32"/>
          <w:lang w:val="en"/>
        </w:rPr>
        <w:t>矛盾纠纷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如业务主管单位、</w:t>
      </w:r>
      <w:r>
        <w:rPr>
          <w:rFonts w:hint="eastAsia" w:ascii="仿宋" w:hAnsi="仿宋" w:eastAsia="仿宋"/>
          <w:sz w:val="32"/>
          <w:szCs w:val="32"/>
        </w:rPr>
        <w:t>党建工作机构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无法解决，</w:t>
      </w:r>
      <w:r>
        <w:rPr>
          <w:rFonts w:hint="eastAsia" w:ascii="仿宋" w:hAnsi="仿宋" w:eastAsia="仿宋"/>
          <w:sz w:val="32"/>
          <w:szCs w:val="32"/>
        </w:rPr>
        <w:t>可申请社会组织矛盾纠纷调解</w:t>
      </w:r>
      <w:r>
        <w:rPr>
          <w:rFonts w:hint="eastAsia" w:ascii="仿宋" w:hAnsi="仿宋" w:eastAsia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/>
          <w:sz w:val="32"/>
          <w:szCs w:val="32"/>
        </w:rPr>
        <w:t>调解</w:t>
      </w:r>
      <w:r>
        <w:rPr>
          <w:rFonts w:hint="eastAsia" w:ascii="仿宋" w:hAnsi="仿宋" w:eastAsia="仿宋"/>
          <w:sz w:val="32"/>
          <w:szCs w:val="32"/>
          <w:lang w:eastAsia="zh-CN"/>
        </w:rPr>
        <w:t>，或通过仲裁、诉讼等方式解决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bidi w:val="0"/>
        <w:jc w:val="center"/>
      </w:pPr>
      <w:r>
        <w:rPr>
          <w:rFonts w:hint="eastAsia"/>
        </w:rPr>
        <w:t>第二章  调整负责人引起的</w:t>
      </w:r>
      <w:r>
        <w:rPr>
          <w:rFonts w:hint="eastAsia"/>
          <w:lang w:eastAsia="zh-CN"/>
        </w:rPr>
        <w:t>矛盾</w:t>
      </w:r>
      <w:r>
        <w:rPr>
          <w:rFonts w:hint="eastAsia"/>
        </w:rPr>
        <w:t>纠纷处理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 换届或届中调整负责人，对负责人人选存在不同意见，党组织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理事会</w:t>
      </w:r>
      <w:r>
        <w:rPr>
          <w:rFonts w:hint="eastAsia" w:ascii="仿宋" w:hAnsi="仿宋" w:eastAsia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/>
          <w:sz w:val="32"/>
          <w:szCs w:val="32"/>
        </w:rPr>
        <w:t>积极履行职能，引导理事、会员统一思想，以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</w:rPr>
        <w:t>集体利益为重，按照章程有序调整负责人。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</w:rPr>
        <w:t>按照登记管理机关提供的章程示范文本及时修订本会章程，并报登记管理机关核准。产生</w:t>
      </w:r>
      <w:r>
        <w:rPr>
          <w:rFonts w:hint="eastAsia" w:ascii="仿宋" w:hAnsi="仿宋" w:eastAsia="仿宋"/>
          <w:sz w:val="32"/>
          <w:szCs w:val="32"/>
          <w:lang w:eastAsia="zh-CN"/>
        </w:rPr>
        <w:t>矛盾</w:t>
      </w:r>
      <w:r>
        <w:rPr>
          <w:rFonts w:hint="eastAsia" w:ascii="仿宋" w:hAnsi="仿宋" w:eastAsia="仿宋"/>
          <w:sz w:val="32"/>
          <w:szCs w:val="32"/>
        </w:rPr>
        <w:t>纠纷时，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</w:rPr>
        <w:t>章程未修订并经核准的，依据章程示范文本</w:t>
      </w:r>
      <w:r>
        <w:rPr>
          <w:rFonts w:hint="eastAsia" w:ascii="仿宋" w:hAnsi="仿宋" w:eastAsia="仿宋"/>
          <w:sz w:val="32"/>
          <w:szCs w:val="32"/>
          <w:lang w:eastAsia="zh-CN"/>
        </w:rPr>
        <w:t>规定内容</w:t>
      </w:r>
      <w:r>
        <w:rPr>
          <w:rFonts w:hint="eastAsia" w:ascii="仿宋" w:hAnsi="仿宋" w:eastAsia="仿宋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第八条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会长不主持召开理事会调整负责人的，按章程规定由理事提议发起召开临时理事会，组成换届工作领导小组，负责换届工作。发起理事和参会理事需达到章程规定人数比例。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 理事不能召集</w:t>
      </w:r>
      <w:r>
        <w:rPr>
          <w:rFonts w:hint="eastAsia" w:ascii="仿宋" w:hAnsi="仿宋" w:eastAsia="仿宋"/>
          <w:sz w:val="32"/>
          <w:szCs w:val="32"/>
          <w:lang w:eastAsia="zh-CN"/>
        </w:rPr>
        <w:t>理事会</w:t>
      </w:r>
      <w:r>
        <w:rPr>
          <w:rFonts w:hint="eastAsia" w:ascii="仿宋" w:hAnsi="仿宋" w:eastAsia="仿宋"/>
          <w:sz w:val="32"/>
          <w:szCs w:val="32"/>
        </w:rPr>
        <w:t>的，由1/5以上的理事以及监事代表、党组织代表或党建联络员向业务主管单位或党建工作机构申请，在业务主管单位、党建工作机构或相关行业管理部门指导下，组织成立换届工作领导小组，形成换届方案，负责换届选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换届工作领导小组</w:t>
      </w:r>
      <w:r>
        <w:rPr>
          <w:rFonts w:hint="eastAsia" w:ascii="仿宋" w:hAnsi="仿宋" w:eastAsia="仿宋"/>
          <w:sz w:val="32"/>
          <w:szCs w:val="32"/>
          <w:lang w:eastAsia="zh-CN"/>
        </w:rPr>
        <w:t>应在</w:t>
      </w:r>
      <w:r>
        <w:rPr>
          <w:rFonts w:hint="eastAsia" w:ascii="仿宋" w:hAnsi="仿宋" w:eastAsia="仿宋"/>
          <w:sz w:val="32"/>
          <w:szCs w:val="32"/>
        </w:rPr>
        <w:t>召开会员（代表）大会前1个月，向业务主管单位、党建工作机构</w:t>
      </w:r>
      <w:r>
        <w:rPr>
          <w:rFonts w:hint="eastAsia" w:ascii="仿宋" w:hAnsi="仿宋" w:eastAsia="仿宋"/>
          <w:sz w:val="32"/>
          <w:szCs w:val="32"/>
          <w:lang w:eastAsia="zh-CN"/>
        </w:rPr>
        <w:t>提交</w:t>
      </w:r>
      <w:r>
        <w:rPr>
          <w:rFonts w:hint="eastAsia" w:ascii="仿宋" w:hAnsi="仿宋" w:eastAsia="仿宋"/>
          <w:sz w:val="32"/>
          <w:szCs w:val="32"/>
        </w:rPr>
        <w:t>换届方案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经审核同意</w:t>
      </w:r>
      <w:r>
        <w:rPr>
          <w:rFonts w:hint="eastAsia" w:ascii="仿宋" w:hAnsi="仿宋" w:eastAsia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/>
          <w:sz w:val="32"/>
          <w:szCs w:val="32"/>
        </w:rPr>
        <w:t>，在登记管理机关指导下，召开会员（代表）大会，进行换届。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第十一条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理事单位代表因故不能参加理事会或临时理事会的，由理事单位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书面</w:t>
      </w:r>
      <w:r>
        <w:rPr>
          <w:rFonts w:hint="eastAsia" w:ascii="仿宋" w:hAnsi="仿宋" w:eastAsia="仿宋"/>
          <w:sz w:val="32"/>
          <w:szCs w:val="32"/>
        </w:rPr>
        <w:t>授权委托本单位人员参会，授权委托书须经所在单位盖章、法定代表人签字。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第十二条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召开理事会、会员大会</w:t>
      </w:r>
      <w:r>
        <w:rPr>
          <w:rFonts w:hint="eastAsia" w:ascii="仿宋" w:hAnsi="仿宋" w:eastAsia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/>
          <w:sz w:val="32"/>
          <w:szCs w:val="32"/>
        </w:rPr>
        <w:t>明确会议时间、地点、会议内容等事项，提前通知所有理事、会员参会。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第十三条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召开换届会议，</w:t>
      </w:r>
      <w:r>
        <w:rPr>
          <w:rFonts w:hint="eastAsia" w:ascii="仿宋" w:hAnsi="仿宋" w:eastAsia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hint="eastAsia" w:ascii="仿宋" w:hAnsi="仿宋" w:eastAsia="仿宋"/>
          <w:sz w:val="32"/>
          <w:szCs w:val="32"/>
          <w:lang w:eastAsia="zh-CN"/>
        </w:rPr>
        <w:t>应急处置</w:t>
      </w:r>
      <w:r>
        <w:rPr>
          <w:rFonts w:hint="eastAsia" w:ascii="仿宋" w:hAnsi="仿宋" w:eastAsia="仿宋"/>
          <w:sz w:val="32"/>
          <w:szCs w:val="32"/>
        </w:rPr>
        <w:t>方案，做好</w:t>
      </w:r>
      <w:r>
        <w:rPr>
          <w:rFonts w:hint="eastAsia" w:ascii="仿宋" w:hAnsi="仿宋" w:eastAsia="仿宋"/>
          <w:sz w:val="32"/>
          <w:szCs w:val="32"/>
          <w:lang w:eastAsia="zh-CN"/>
        </w:rPr>
        <w:t>突发事件的处置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第十四条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召开会议</w:t>
      </w:r>
      <w:r>
        <w:rPr>
          <w:rFonts w:hint="eastAsia" w:ascii="仿宋" w:hAnsi="仿宋" w:eastAsia="仿宋"/>
          <w:sz w:val="32"/>
          <w:szCs w:val="32"/>
          <w:lang w:eastAsia="zh-CN"/>
        </w:rPr>
        <w:t>，应</w:t>
      </w:r>
      <w:r>
        <w:rPr>
          <w:rFonts w:hint="eastAsia" w:ascii="仿宋" w:hAnsi="仿宋" w:eastAsia="仿宋"/>
          <w:sz w:val="32"/>
          <w:szCs w:val="32"/>
        </w:rPr>
        <w:t>全程录音录像，形成会议纪要，</w:t>
      </w:r>
      <w:r>
        <w:rPr>
          <w:rFonts w:hint="eastAsia" w:ascii="仿宋" w:hAnsi="仿宋" w:eastAsia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/>
          <w:sz w:val="32"/>
          <w:szCs w:val="32"/>
        </w:rPr>
        <w:t>所有参会理事签字。会议资料</w:t>
      </w:r>
      <w:r>
        <w:rPr>
          <w:rFonts w:hint="eastAsia" w:ascii="仿宋" w:hAnsi="仿宋" w:eastAsia="仿宋"/>
          <w:sz w:val="32"/>
          <w:szCs w:val="32"/>
          <w:lang w:eastAsia="zh-CN"/>
        </w:rPr>
        <w:t>存入档案</w:t>
      </w:r>
      <w:r>
        <w:rPr>
          <w:rFonts w:hint="eastAsia" w:ascii="仿宋" w:hAnsi="仿宋" w:eastAsia="仿宋"/>
          <w:sz w:val="32"/>
          <w:szCs w:val="32"/>
        </w:rPr>
        <w:t>，包括会议通知、会议方案、会议纪要、选票、签到簿、影音资料等。</w:t>
      </w:r>
    </w:p>
    <w:p>
      <w:pPr>
        <w:pStyle w:val="2"/>
        <w:bidi w:val="0"/>
        <w:jc w:val="center"/>
      </w:pPr>
      <w:r>
        <w:rPr>
          <w:rFonts w:hint="eastAsia"/>
        </w:rPr>
        <w:t>第三章  理事、会员资格认定引起的</w:t>
      </w:r>
      <w:r>
        <w:rPr>
          <w:rFonts w:hint="eastAsia"/>
          <w:lang w:eastAsia="zh-CN"/>
        </w:rPr>
        <w:t>矛盾</w:t>
      </w:r>
      <w:r>
        <w:rPr>
          <w:rFonts w:hint="eastAsia"/>
        </w:rPr>
        <w:t>纠纷处理</w:t>
      </w:r>
    </w:p>
    <w:p>
      <w:pPr>
        <w:keepNext w:val="0"/>
        <w:keepLines w:val="0"/>
        <w:pageBreakBefore w:val="0"/>
        <w:widowControl w:val="0"/>
        <w:tabs>
          <w:tab w:val="left" w:pos="1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第十五条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按照章程加强对理事的管理，建立理事名册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召开会员大会及时调整不具备理事资格条件人员。经会员大会授权，理事会在届中可以增补、罢免部分理事，最高不超过原理事总数的1/5。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第十六条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按照章程加强对会员的管理，</w:t>
      </w:r>
      <w:r>
        <w:rPr>
          <w:rFonts w:hint="eastAsia" w:ascii="仿宋" w:hAnsi="仿宋" w:eastAsia="仿宋"/>
          <w:sz w:val="32"/>
          <w:szCs w:val="32"/>
          <w:lang w:eastAsia="zh-CN"/>
        </w:rPr>
        <w:t>严格执行</w:t>
      </w:r>
      <w:r>
        <w:rPr>
          <w:rFonts w:hint="eastAsia" w:ascii="仿宋" w:hAnsi="仿宋" w:eastAsia="仿宋"/>
          <w:sz w:val="32"/>
          <w:szCs w:val="32"/>
        </w:rPr>
        <w:t>会员入会条件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建立会员名册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及时调整不具备会员资格条件、不服从社会团体管理的会员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第十七条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加强</w:t>
      </w:r>
      <w:r>
        <w:rPr>
          <w:rFonts w:hint="eastAsia" w:ascii="仿宋" w:hAnsi="仿宋" w:eastAsia="仿宋"/>
          <w:sz w:val="32"/>
          <w:szCs w:val="32"/>
        </w:rPr>
        <w:t>会员名册、理事名册、负责人名册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动态管理，及时修改人员</w:t>
      </w:r>
      <w:r>
        <w:rPr>
          <w:rFonts w:hint="eastAsia" w:ascii="仿宋" w:hAnsi="仿宋" w:eastAsia="仿宋"/>
          <w:sz w:val="32"/>
          <w:szCs w:val="32"/>
          <w:lang w:eastAsia="zh-CN"/>
        </w:rPr>
        <w:t>变动</w:t>
      </w:r>
      <w:r>
        <w:rPr>
          <w:rFonts w:hint="eastAsia" w:ascii="仿宋" w:hAnsi="仿宋" w:eastAsia="仿宋"/>
          <w:sz w:val="32"/>
          <w:szCs w:val="32"/>
        </w:rPr>
        <w:t>信息，向会员公告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加盖本会印章</w:t>
      </w:r>
      <w:r>
        <w:rPr>
          <w:rFonts w:hint="eastAsia" w:ascii="仿宋" w:hAnsi="仿宋" w:eastAsia="仿宋"/>
          <w:sz w:val="32"/>
          <w:szCs w:val="32"/>
          <w:lang w:eastAsia="zh-CN"/>
        </w:rPr>
        <w:t>、法定代表人</w:t>
      </w:r>
      <w:r>
        <w:rPr>
          <w:rFonts w:hint="eastAsia" w:ascii="仿宋" w:hAnsi="仿宋" w:eastAsia="仿宋"/>
          <w:sz w:val="32"/>
          <w:szCs w:val="32"/>
        </w:rPr>
        <w:t>签字后，</w:t>
      </w:r>
      <w:r>
        <w:rPr>
          <w:rFonts w:hint="eastAsia" w:ascii="仿宋" w:hAnsi="仿宋" w:eastAsia="仿宋"/>
          <w:sz w:val="32"/>
          <w:szCs w:val="32"/>
          <w:lang w:eastAsia="zh-CN"/>
        </w:rPr>
        <w:t>送</w:t>
      </w:r>
      <w:r>
        <w:rPr>
          <w:rFonts w:hint="eastAsia" w:ascii="仿宋" w:hAnsi="仿宋" w:eastAsia="仿宋"/>
          <w:sz w:val="32"/>
          <w:szCs w:val="32"/>
        </w:rPr>
        <w:t>登记管理机关存入社会团体档案，同步更新辽宁省社会组织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服务平台相关</w:t>
      </w:r>
      <w:r>
        <w:rPr>
          <w:rFonts w:hint="eastAsia" w:ascii="仿宋" w:hAnsi="仿宋" w:eastAsia="仿宋"/>
          <w:sz w:val="32"/>
          <w:szCs w:val="32"/>
        </w:rPr>
        <w:t>数据。</w:t>
      </w:r>
    </w:p>
    <w:p>
      <w:pPr>
        <w:pStyle w:val="2"/>
        <w:bidi w:val="0"/>
        <w:jc w:val="center"/>
      </w:pPr>
      <w:r>
        <w:rPr>
          <w:rFonts w:hint="eastAsia"/>
        </w:rPr>
        <w:t>第四章  个人行为引起的</w:t>
      </w:r>
      <w:r>
        <w:rPr>
          <w:rFonts w:hint="eastAsia"/>
          <w:lang w:eastAsia="zh-CN"/>
        </w:rPr>
        <w:t>矛盾</w:t>
      </w:r>
      <w:r>
        <w:rPr>
          <w:rFonts w:hint="eastAsia"/>
        </w:rPr>
        <w:t>纠纷处理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第十八条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  <w:lang w:eastAsia="zh-CN"/>
        </w:rPr>
        <w:t>名义向民政部门、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业务主管单位</w:t>
      </w:r>
      <w:r>
        <w:rPr>
          <w:rFonts w:hint="eastAsia" w:ascii="仿宋" w:hAnsi="仿宋" w:eastAsia="仿宋"/>
          <w:sz w:val="32"/>
          <w:szCs w:val="32"/>
          <w:lang w:eastAsia="zh-CN"/>
        </w:rPr>
        <w:t>信访、举报的，应经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  <w:lang w:eastAsia="zh-CN"/>
        </w:rPr>
        <w:t>会员大会或理事会决议。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第十九条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如有本会</w:t>
      </w:r>
      <w:r>
        <w:rPr>
          <w:rFonts w:hint="eastAsia" w:ascii="仿宋" w:hAnsi="仿宋" w:eastAsia="仿宋"/>
          <w:sz w:val="32"/>
          <w:szCs w:val="32"/>
        </w:rPr>
        <w:t>会员、工作人员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信访、举报等</w:t>
      </w:r>
      <w:r>
        <w:rPr>
          <w:rFonts w:hint="eastAsia" w:ascii="仿宋" w:hAnsi="仿宋" w:eastAsia="仿宋"/>
          <w:sz w:val="32"/>
          <w:szCs w:val="32"/>
        </w:rPr>
        <w:t>行为引起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  <w:lang w:eastAsia="zh-CN"/>
        </w:rPr>
        <w:t>内部矛盾</w:t>
      </w:r>
      <w:r>
        <w:rPr>
          <w:rFonts w:hint="eastAsia" w:ascii="仿宋" w:hAnsi="仿宋" w:eastAsia="仿宋"/>
          <w:sz w:val="32"/>
          <w:szCs w:val="32"/>
        </w:rPr>
        <w:t>纠纷的，</w:t>
      </w:r>
      <w:r>
        <w:rPr>
          <w:rFonts w:hint="eastAsia" w:ascii="仿宋" w:hAnsi="仿宋" w:eastAsia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/>
          <w:sz w:val="32"/>
          <w:szCs w:val="32"/>
        </w:rPr>
        <w:t>加强对相关人员的思想教育，通过谈心谈话，解开心结，帮助诉求人有效解决问题</w:t>
      </w:r>
      <w:r>
        <w:rPr>
          <w:rFonts w:hint="eastAsia" w:ascii="仿宋" w:hAnsi="仿宋" w:eastAsia="仿宋"/>
          <w:sz w:val="32"/>
          <w:szCs w:val="32"/>
          <w:lang w:eastAsia="zh-CN"/>
        </w:rPr>
        <w:t>，化解矛盾纠纷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必要时，</w:t>
      </w:r>
      <w:r>
        <w:rPr>
          <w:rFonts w:hint="eastAsia" w:ascii="仿宋" w:hAnsi="仿宋" w:eastAsia="仿宋"/>
          <w:sz w:val="32"/>
          <w:szCs w:val="32"/>
        </w:rPr>
        <w:t>理事会、会员大会</w:t>
      </w:r>
      <w:r>
        <w:rPr>
          <w:rFonts w:hint="eastAsia" w:ascii="仿宋" w:hAnsi="仿宋" w:eastAsia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/>
          <w:sz w:val="32"/>
          <w:szCs w:val="32"/>
        </w:rPr>
        <w:t>章程、内部管理制度等在权责范围内对相关人员予以处理。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第二十条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由于本会</w:t>
      </w:r>
      <w:r>
        <w:rPr>
          <w:rFonts w:hint="eastAsia" w:ascii="仿宋" w:hAnsi="仿宋" w:eastAsia="仿宋"/>
          <w:sz w:val="32"/>
          <w:szCs w:val="32"/>
        </w:rPr>
        <w:t>内部矛盾引起的</w:t>
      </w:r>
      <w:r>
        <w:rPr>
          <w:rFonts w:hint="eastAsia" w:ascii="仿宋" w:hAnsi="仿宋" w:eastAsia="仿宋"/>
          <w:sz w:val="32"/>
          <w:szCs w:val="32"/>
          <w:lang w:eastAsia="zh-CN"/>
        </w:rPr>
        <w:t>信访、举报，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应首先由监事会牵头处理解决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也</w:t>
      </w:r>
      <w:r>
        <w:rPr>
          <w:rFonts w:hint="eastAsia" w:ascii="仿宋" w:hAnsi="仿宋" w:eastAsia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/>
          <w:sz w:val="32"/>
          <w:szCs w:val="32"/>
        </w:rPr>
        <w:t>社会组织矛盾纠纷调解</w:t>
      </w:r>
      <w:r>
        <w:rPr>
          <w:rFonts w:hint="eastAsia" w:ascii="仿宋" w:hAnsi="仿宋" w:eastAsia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/>
          <w:sz w:val="32"/>
          <w:szCs w:val="32"/>
        </w:rPr>
        <w:t>协助调解处理。</w:t>
      </w:r>
    </w:p>
    <w:p>
      <w:pPr>
        <w:pStyle w:val="2"/>
        <w:bidi w:val="0"/>
        <w:jc w:val="center"/>
      </w:pPr>
      <w:r>
        <w:rPr>
          <w:rFonts w:hint="eastAsia"/>
        </w:rPr>
        <w:t>第五章  印鉴管理等引起的</w:t>
      </w:r>
      <w:r>
        <w:rPr>
          <w:rFonts w:hint="eastAsia"/>
          <w:lang w:eastAsia="zh-CN"/>
        </w:rPr>
        <w:t>矛盾</w:t>
      </w:r>
      <w:r>
        <w:rPr>
          <w:rFonts w:hint="eastAsia"/>
        </w:rPr>
        <w:t>纠纷处理</w:t>
      </w:r>
    </w:p>
    <w:p>
      <w:pPr>
        <w:keepNext w:val="0"/>
        <w:keepLines w:val="0"/>
        <w:pageBreakBefore w:val="0"/>
        <w:widowControl w:val="0"/>
        <w:tabs>
          <w:tab w:val="left" w:pos="1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t>应建立健全证书、印章、文件、财务等内部管理制度，并将法人证书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印章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、财务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档案等物品和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资料妥善保管于本会住所，指定专</w:t>
      </w:r>
      <w:r>
        <w:rPr>
          <w:rFonts w:hint="eastAsia" w:ascii="仿宋" w:hAnsi="仿宋" w:eastAsia="仿宋"/>
          <w:sz w:val="32"/>
          <w:szCs w:val="32"/>
        </w:rPr>
        <w:t>人分别保管，任何单位、个人不得非法侵占。管理人员</w:t>
      </w:r>
      <w:r>
        <w:rPr>
          <w:rFonts w:hint="eastAsia" w:ascii="仿宋" w:hAnsi="仿宋" w:eastAsia="仿宋"/>
          <w:sz w:val="32"/>
          <w:szCs w:val="32"/>
          <w:lang w:eastAsia="zh-CN"/>
        </w:rPr>
        <w:t>调动工作或者离职时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应当与接管人员办清交接手续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应加强档案管理，建立健全档案管理制度，对会员大会、理事会、会长办公会等形成的会议材料和工作中形成的制度</w:t>
      </w:r>
      <w:r>
        <w:rPr>
          <w:rFonts w:hint="eastAsia" w:ascii="仿宋" w:hAnsi="仿宋" w:eastAsia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/>
          <w:sz w:val="32"/>
          <w:szCs w:val="32"/>
        </w:rPr>
        <w:t>、活动方案、计划总结、人员名册、音像等资料及时存卷归档。</w:t>
      </w:r>
    </w:p>
    <w:p>
      <w:pPr>
        <w:keepNext w:val="0"/>
        <w:keepLines w:val="0"/>
        <w:pageBreakBefore w:val="0"/>
        <w:widowControl w:val="0"/>
        <w:tabs>
          <w:tab w:val="left" w:pos="1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对于非法侵占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</w:rPr>
        <w:t>法人证书、</w:t>
      </w:r>
      <w:r>
        <w:rPr>
          <w:rFonts w:hint="eastAsia" w:ascii="仿宋" w:hAnsi="仿宋" w:eastAsia="仿宋"/>
          <w:sz w:val="32"/>
          <w:szCs w:val="32"/>
          <w:lang w:eastAsia="zh-CN"/>
        </w:rPr>
        <w:t>印章</w:t>
      </w:r>
      <w:r>
        <w:rPr>
          <w:rFonts w:hint="eastAsia" w:ascii="仿宋" w:hAnsi="仿宋" w:eastAsia="仿宋"/>
          <w:sz w:val="32"/>
          <w:szCs w:val="32"/>
        </w:rPr>
        <w:t>、财务凭证、资产等行为，应通过</w:t>
      </w:r>
      <w:r>
        <w:rPr>
          <w:rFonts w:hint="eastAsia" w:ascii="仿宋" w:hAnsi="仿宋" w:eastAsia="仿宋"/>
          <w:sz w:val="32"/>
          <w:szCs w:val="32"/>
          <w:lang w:eastAsia="zh-CN"/>
        </w:rPr>
        <w:t>法律</w:t>
      </w:r>
      <w:r>
        <w:rPr>
          <w:rFonts w:hint="eastAsia" w:ascii="仿宋" w:hAnsi="仿宋" w:eastAsia="仿宋"/>
          <w:sz w:val="32"/>
          <w:szCs w:val="32"/>
        </w:rPr>
        <w:t>途径</w:t>
      </w:r>
      <w:r>
        <w:rPr>
          <w:rFonts w:hint="eastAsia" w:ascii="仿宋" w:hAnsi="仿宋" w:eastAsia="仿宋"/>
          <w:sz w:val="32"/>
          <w:szCs w:val="32"/>
          <w:lang w:eastAsia="zh-CN"/>
        </w:rPr>
        <w:t>要求返还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bidi w:val="0"/>
        <w:jc w:val="center"/>
      </w:pPr>
      <w:r>
        <w:rPr>
          <w:rFonts w:hint="eastAsia"/>
        </w:rPr>
        <w:t>第</w:t>
      </w:r>
      <w:r>
        <w:rPr>
          <w:rFonts w:hint="eastAsia"/>
          <w:lang w:eastAsia="zh-CN"/>
        </w:rPr>
        <w:t>六</w:t>
      </w:r>
      <w:r>
        <w:rPr>
          <w:rFonts w:hint="eastAsia"/>
        </w:rPr>
        <w:t>章  附  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" w:eastAsia="zh-CN"/>
        </w:rPr>
        <w:t>本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" w:eastAsia="zh-CN"/>
        </w:rPr>
        <w:t>办法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" w:eastAsia="zh-CN"/>
        </w:rPr>
        <w:t>经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" w:eastAsia="zh-CN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" w:eastAsia="zh-CN"/>
        </w:rPr>
        <w:t>月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" w:eastAsia="zh-CN"/>
        </w:rPr>
        <w:t>日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" w:eastAsia="zh-CN"/>
        </w:rPr>
        <w:t>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议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" w:eastAsia="zh-CN"/>
        </w:rPr>
        <w:t>审议通过后生效，由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" w:eastAsia="zh-CN"/>
        </w:rPr>
        <w:t>秘书处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IwOGRlMGRjZjQ3MTUyNTc1MWVhODAzZDhlMjIifQ=="/>
  </w:docVars>
  <w:rsids>
    <w:rsidRoot w:val="3AB94503"/>
    <w:rsid w:val="365A461E"/>
    <w:rsid w:val="3AB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2023-08-06T07:43:00Z</dcterms:created>
  <dc:creator>杨秋凤</dc:creator>
  <cp:lastModifiedBy>杨秋凤</cp:lastModifiedBy>
  <dcterms:modified xsi:type="dcterms:W3CDTF">2023-09-11T01:14:13Z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DC996F754DF14C769D84EFBFC72DBE54_11</vt:lpwstr>
  </property>
</Properties>
</file>